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17D0" w14:textId="77777777" w:rsidR="00605CF7" w:rsidRPr="00605CF7" w:rsidRDefault="00605CF7" w:rsidP="00605CF7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589B"/>
          <w:kern w:val="36"/>
          <w:sz w:val="30"/>
          <w:szCs w:val="30"/>
          <w:lang w:eastAsia="ru-RU"/>
        </w:rPr>
      </w:pPr>
      <w:r w:rsidRPr="00605CF7">
        <w:rPr>
          <w:rFonts w:ascii="Times New Roman" w:eastAsia="Times New Roman" w:hAnsi="Times New Roman" w:cs="Times New Roman"/>
          <w:color w:val="00589B"/>
          <w:kern w:val="36"/>
          <w:sz w:val="30"/>
          <w:szCs w:val="30"/>
          <w:lang w:eastAsia="ru-RU"/>
        </w:rPr>
        <w:t>Статья 28. Компетенция, права, обязанности и ответственность образовательной организации</w:t>
      </w:r>
    </w:p>
    <w:p w14:paraId="72AB566F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100378"/>
      <w:bookmarkStart w:id="1" w:name="100379"/>
      <w:bookmarkEnd w:id="0"/>
      <w:bookmarkEnd w:id="1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14:paraId="321FD24B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2" w:name="000766"/>
      <w:bookmarkStart w:id="3" w:name="100380"/>
      <w:bookmarkEnd w:id="2"/>
      <w:bookmarkEnd w:id="3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14:paraId="09D3455E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" w:name="100381"/>
      <w:bookmarkEnd w:id="4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 компетенции образовательной организации в установленной сфере деятельности относятся:</w:t>
      </w:r>
    </w:p>
    <w:p w14:paraId="0918CA85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5" w:name="000965"/>
      <w:bookmarkStart w:id="6" w:name="100382"/>
      <w:bookmarkEnd w:id="5"/>
      <w:bookmarkEnd w:id="6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разработка и принятие правил 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организации, правил внутреннего трудового распорядка, иных локальных нормативных актов;</w:t>
      </w:r>
    </w:p>
    <w:p w14:paraId="171DF99B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7" w:name="100383"/>
      <w:bookmarkEnd w:id="7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14:paraId="73FD6601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8" w:name="100384"/>
      <w:bookmarkEnd w:id="8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14:paraId="5B3F2521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9" w:name="100385"/>
      <w:bookmarkEnd w:id="9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14:paraId="20804B11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10" w:name="100386"/>
      <w:bookmarkEnd w:id="10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14:paraId="74CC8A1D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11" w:name="000619"/>
      <w:bookmarkStart w:id="12" w:name="100387"/>
      <w:bookmarkEnd w:id="11"/>
      <w:bookmarkEnd w:id="12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разработка и утверждение образовательных программ образовательной организации, если иное не установлено настоящим Федеральным законом;</w:t>
      </w:r>
    </w:p>
    <w:p w14:paraId="65DB6A8D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13" w:name="000620"/>
      <w:bookmarkStart w:id="14" w:name="100388"/>
      <w:bookmarkEnd w:id="13"/>
      <w:bookmarkEnd w:id="14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разработка и утверждение по согласованию с учредителем программы развития образовательной организации, за исключением образовательных организаций высшего образования;</w:t>
      </w:r>
    </w:p>
    <w:p w14:paraId="2D939258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15" w:name="100389"/>
      <w:bookmarkEnd w:id="15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8) прием обучающихся в образовательную организацию;</w:t>
      </w:r>
    </w:p>
    <w:p w14:paraId="1161FBC2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16" w:name="000309"/>
      <w:bookmarkStart w:id="17" w:name="100390"/>
      <w:bookmarkEnd w:id="16"/>
      <w:bookmarkEnd w:id="17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9) определение списка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14:paraId="77040762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18" w:name="100391"/>
      <w:bookmarkEnd w:id="18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14:paraId="709C267F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19" w:name="000018"/>
      <w:bookmarkEnd w:id="19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10.1)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14:paraId="317DC58E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20" w:name="000019"/>
      <w:bookmarkStart w:id="21" w:name="100392"/>
      <w:bookmarkEnd w:id="20"/>
      <w:bookmarkEnd w:id="21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14:paraId="4110B652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22" w:name="100393"/>
      <w:bookmarkEnd w:id="22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14:paraId="392F4A8C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23" w:name="100394"/>
      <w:bookmarkEnd w:id="23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13) проведение самообследования, обеспечение функционирования внутренней системы оценки качества образования;</w:t>
      </w:r>
    </w:p>
    <w:p w14:paraId="664B9FC5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24" w:name="100395"/>
      <w:bookmarkEnd w:id="24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14) обеспечение в образовательной организации, имеющей интернат, необходимых условий содержания обучающихся;</w:t>
      </w:r>
    </w:p>
    <w:p w14:paraId="7E3D2A45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25" w:name="100396"/>
      <w:bookmarkEnd w:id="25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14:paraId="0B8B93E1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26" w:name="000395"/>
      <w:bookmarkStart w:id="27" w:name="000225"/>
      <w:bookmarkStart w:id="28" w:name="000001"/>
      <w:bookmarkEnd w:id="26"/>
      <w:bookmarkEnd w:id="27"/>
      <w:bookmarkEnd w:id="28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04B4C721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29" w:name="100397"/>
      <w:bookmarkEnd w:id="29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16) создание условий для занятия обучающимися физической культурой и спортом;</w:t>
      </w:r>
    </w:p>
    <w:p w14:paraId="2647ECCB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30" w:name="000907"/>
      <w:bookmarkStart w:id="31" w:name="000020"/>
      <w:bookmarkStart w:id="32" w:name="100398"/>
      <w:bookmarkEnd w:id="30"/>
      <w:bookmarkEnd w:id="31"/>
      <w:bookmarkEnd w:id="32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17) приобретение или изготовление бланков документов об образовании и (или) о квалификации, медалей "За особые успехи в учении" I или II степени;</w:t>
      </w:r>
    </w:p>
    <w:p w14:paraId="3053FD3E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33" w:name="000022"/>
      <w:bookmarkStart w:id="34" w:name="100399"/>
      <w:bookmarkEnd w:id="33"/>
      <w:bookmarkEnd w:id="34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18) утратил силу. - Федеральный закон от 04.06.2014 N 148-ФЗ;</w:t>
      </w:r>
    </w:p>
    <w:p w14:paraId="2126F0AB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35" w:name="000717"/>
      <w:bookmarkStart w:id="36" w:name="100400"/>
      <w:bookmarkEnd w:id="35"/>
      <w:bookmarkEnd w:id="36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</w:p>
    <w:p w14:paraId="6DEB8BFC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37" w:name="000901"/>
      <w:bookmarkEnd w:id="37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19.1) содействие добровольческой (волонтерской) деятельности обучающихся, их участию в общественно полезном труде;</w:t>
      </w:r>
    </w:p>
    <w:p w14:paraId="006647C6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38" w:name="100401"/>
      <w:bookmarkEnd w:id="38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6EDC28E8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39" w:name="100402"/>
      <w:bookmarkEnd w:id="39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21) обеспечение создания и ведения официального сайта образовательной организации в сети "Интернет";</w:t>
      </w:r>
    </w:p>
    <w:p w14:paraId="0F1A2C0B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0" w:name="100403"/>
      <w:bookmarkEnd w:id="40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22) иные вопросы в соответствии с законодательством Российской Федерации.</w:t>
      </w:r>
    </w:p>
    <w:p w14:paraId="7A18691A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1" w:name="000476"/>
      <w:bookmarkStart w:id="42" w:name="100404"/>
      <w:bookmarkEnd w:id="41"/>
      <w:bookmarkEnd w:id="42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Образовательные организации высшего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14:paraId="1584F2C0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3" w:name="000621"/>
      <w:bookmarkEnd w:id="43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организации, развитие академической мобильности ее обучающихся и научно-педагогических работников. Программа развития образовательной организации высшего образования включает в себя критерии оценки эффективности ее реализации, в том числе в части вклада образовательной организации в достижение национальных целей развития и реализацию приоритетов научно-технологического развития Российской Федерации, и источники ее финансового обеспечения. Программа развития образовательной организации высшего образования разрабатывается образовательной организацией и утверждается ее учредителем, если иное не установлено настоящим Федеральным законом.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Федерации.</w:t>
      </w:r>
    </w:p>
    <w:p w14:paraId="28615D3C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4" w:name="100405"/>
      <w:bookmarkEnd w:id="44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14:paraId="3A428417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5" w:name="000779"/>
      <w:bookmarkEnd w:id="45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5.1. Образовательные организации, реализующие основные профессиональные образовательные программы, вправе оказывать содействие в трудоустройстве лиц, осваивающих или завершивших освоение указанных образовательных программ, в том числе в структурные подразделения, созданные </w:t>
      </w:r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такими организациями для практической подготовки обучающихся, выполнения опытно-конструкторских работ, осуществления научной, творческой и иной деятельности, в хозяйственные общества и хозяйственные партнерства, деятельность которых заключается в практическом применении (внедрении) результатов интеллектуальной деятельности, учредителями (участниками) которых являются такие организации.</w:t>
      </w:r>
    </w:p>
    <w:p w14:paraId="24D23029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6" w:name="100406"/>
      <w:bookmarkEnd w:id="46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14:paraId="2E8E6B83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7" w:name="100407"/>
      <w:bookmarkEnd w:id="47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28BF5988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48" w:name="000368"/>
      <w:bookmarkStart w:id="49" w:name="100408"/>
      <w:bookmarkEnd w:id="48"/>
      <w:bookmarkEnd w:id="49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14:paraId="4FDA812F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50" w:name="100409"/>
      <w:bookmarkEnd w:id="50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14:paraId="0C9ACC8E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51" w:name="000369"/>
      <w:bookmarkStart w:id="52" w:name="100410"/>
      <w:bookmarkEnd w:id="51"/>
      <w:bookmarkEnd w:id="52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планом, качество образования своих выпускников.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14:paraId="29A62D51" w14:textId="77777777" w:rsidR="00605CF7" w:rsidRPr="00605CF7" w:rsidRDefault="00605CF7" w:rsidP="00605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53" w:name="000718"/>
      <w:bookmarkEnd w:id="53"/>
      <w:r w:rsidRPr="00605C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Образовательная организация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</w:p>
    <w:p w14:paraId="348A9629" w14:textId="77777777" w:rsidR="00AE3F11" w:rsidRPr="00605CF7" w:rsidRDefault="00AE3F11" w:rsidP="00605CF7">
      <w:pPr>
        <w:spacing w:after="0" w:line="240" w:lineRule="atLeast"/>
        <w:rPr>
          <w:rFonts w:ascii="Times New Roman" w:hAnsi="Times New Roman" w:cs="Times New Roman"/>
        </w:rPr>
      </w:pPr>
    </w:p>
    <w:sectPr w:rsidR="00AE3F11" w:rsidRPr="00605CF7" w:rsidSect="00605CF7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11"/>
    <w:rsid w:val="00605CF7"/>
    <w:rsid w:val="006D30E4"/>
    <w:rsid w:val="00A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D7CFA-74EC-40A1-845E-B969EE47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60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2025-02-10T11:33:00Z</dcterms:created>
  <dcterms:modified xsi:type="dcterms:W3CDTF">2025-02-10T11:33:00Z</dcterms:modified>
</cp:coreProperties>
</file>