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BFA" w:rsidRPr="004A1BFA" w:rsidRDefault="004A1BFA" w:rsidP="00B63917">
      <w:pPr>
        <w:shd w:val="clear" w:color="auto" w:fill="FFFFFF"/>
        <w:spacing w:before="75" w:after="75"/>
        <w:ind w:left="0" w:right="0" w:firstLine="0"/>
        <w:rPr>
          <w:rFonts w:ascii="Times New Roman" w:eastAsia="Times New Roman" w:hAnsi="Times New Roman" w:cs="Times New Roman"/>
          <w:color w:val="474145"/>
          <w:sz w:val="24"/>
          <w:szCs w:val="24"/>
          <w:lang w:eastAsia="ru-RU"/>
        </w:rPr>
      </w:pPr>
    </w:p>
    <w:p w:rsidR="004A1BFA" w:rsidRPr="004A1BFA" w:rsidRDefault="004A1BFA" w:rsidP="004A1BFA">
      <w:pPr>
        <w:shd w:val="clear" w:color="auto" w:fill="FFFFFF"/>
        <w:spacing w:before="75" w:after="75"/>
        <w:ind w:left="0" w:right="0" w:firstLine="0"/>
        <w:jc w:val="center"/>
        <w:rPr>
          <w:rFonts w:ascii="Times New Roman" w:eastAsia="Times New Roman" w:hAnsi="Times New Roman" w:cs="Times New Roman"/>
          <w:color w:val="474145"/>
          <w:sz w:val="28"/>
          <w:szCs w:val="28"/>
          <w:lang w:eastAsia="ru-RU"/>
        </w:rPr>
      </w:pPr>
      <w:r w:rsidRPr="004A1BFA">
        <w:rPr>
          <w:rFonts w:ascii="Times New Roman" w:eastAsia="Times New Roman" w:hAnsi="Times New Roman" w:cs="Times New Roman"/>
          <w:color w:val="474145"/>
          <w:sz w:val="28"/>
          <w:szCs w:val="28"/>
          <w:lang w:eastAsia="ru-RU"/>
        </w:rPr>
        <w:t>Прокурор разъясняет:</w:t>
      </w:r>
    </w:p>
    <w:p w:rsidR="00460D98" w:rsidRDefault="00460D98" w:rsidP="004A1BFA">
      <w:pPr>
        <w:shd w:val="clear" w:color="auto" w:fill="FFFFFF"/>
        <w:spacing w:before="75" w:after="75"/>
        <w:ind w:left="0" w:right="0" w:firstLine="0"/>
        <w:jc w:val="center"/>
        <w:rPr>
          <w:rFonts w:ascii="Times New Roman" w:eastAsia="Times New Roman" w:hAnsi="Times New Roman" w:cs="Times New Roman"/>
          <w:color w:val="474145"/>
          <w:sz w:val="28"/>
          <w:szCs w:val="28"/>
          <w:lang w:eastAsia="ru-RU"/>
        </w:rPr>
      </w:pPr>
    </w:p>
    <w:p w:rsidR="004A1BFA" w:rsidRPr="004A1BFA" w:rsidRDefault="004A1BFA" w:rsidP="00B63917">
      <w:pPr>
        <w:shd w:val="clear" w:color="auto" w:fill="FFFFFF"/>
        <w:ind w:left="0" w:right="0" w:firstLine="0"/>
        <w:jc w:val="center"/>
        <w:rPr>
          <w:rFonts w:ascii="Times New Roman" w:eastAsia="Times New Roman" w:hAnsi="Times New Roman" w:cs="Times New Roman"/>
          <w:color w:val="474145"/>
          <w:sz w:val="28"/>
          <w:szCs w:val="28"/>
          <w:lang w:eastAsia="ru-RU"/>
        </w:rPr>
      </w:pPr>
      <w:r w:rsidRPr="004A1BFA">
        <w:rPr>
          <w:rFonts w:ascii="Times New Roman" w:eastAsia="Times New Roman" w:hAnsi="Times New Roman" w:cs="Times New Roman"/>
          <w:color w:val="474145"/>
          <w:sz w:val="28"/>
          <w:szCs w:val="28"/>
          <w:lang w:eastAsia="ru-RU"/>
        </w:rPr>
        <w:t>Порядок помещения несовершеннолетних в Центры временной</w:t>
      </w:r>
    </w:p>
    <w:p w:rsidR="00460D98" w:rsidRDefault="004A1BFA" w:rsidP="00B63917">
      <w:pPr>
        <w:shd w:val="clear" w:color="auto" w:fill="FFFFFF"/>
        <w:ind w:left="0" w:right="0" w:firstLine="0"/>
        <w:jc w:val="center"/>
        <w:rPr>
          <w:rFonts w:ascii="Times New Roman" w:eastAsia="Times New Roman" w:hAnsi="Times New Roman" w:cs="Times New Roman"/>
          <w:color w:val="474145"/>
          <w:sz w:val="28"/>
          <w:szCs w:val="28"/>
          <w:lang w:eastAsia="ru-RU"/>
        </w:rPr>
      </w:pPr>
      <w:r w:rsidRPr="004A1BFA">
        <w:rPr>
          <w:rFonts w:ascii="Times New Roman" w:eastAsia="Times New Roman" w:hAnsi="Times New Roman" w:cs="Times New Roman"/>
          <w:color w:val="474145"/>
          <w:sz w:val="28"/>
          <w:szCs w:val="28"/>
          <w:lang w:eastAsia="ru-RU"/>
        </w:rPr>
        <w:t>изоляции, адаптации и реабилитации несовершеннолетних</w:t>
      </w:r>
    </w:p>
    <w:p w:rsidR="00B63917" w:rsidRPr="00B63917" w:rsidRDefault="00B63917" w:rsidP="00B63917">
      <w:pPr>
        <w:shd w:val="clear" w:color="auto" w:fill="FFFFFF"/>
        <w:ind w:left="0" w:right="0" w:firstLine="0"/>
        <w:jc w:val="center"/>
        <w:rPr>
          <w:rFonts w:ascii="Times New Roman" w:eastAsia="Times New Roman" w:hAnsi="Times New Roman" w:cs="Times New Roman"/>
          <w:color w:val="474145"/>
          <w:sz w:val="28"/>
          <w:szCs w:val="28"/>
          <w:lang w:eastAsia="ru-RU"/>
        </w:rPr>
      </w:pPr>
    </w:p>
    <w:p w:rsidR="00492CFE" w:rsidRPr="00B63917" w:rsidRDefault="00492CFE" w:rsidP="00B63917">
      <w:pPr>
        <w:pStyle w:val="a3"/>
        <w:shd w:val="clear" w:color="auto" w:fill="FFFFFF"/>
        <w:spacing w:before="0" w:beforeAutospacing="0" w:after="0" w:afterAutospacing="0"/>
        <w:ind w:firstLine="709"/>
        <w:jc w:val="both"/>
        <w:textAlignment w:val="baseline"/>
        <w:rPr>
          <w:color w:val="444444"/>
          <w:sz w:val="28"/>
          <w:szCs w:val="28"/>
        </w:rPr>
      </w:pPr>
      <w:r w:rsidRPr="00B63917">
        <w:rPr>
          <w:color w:val="444444"/>
          <w:sz w:val="28"/>
          <w:szCs w:val="28"/>
        </w:rPr>
        <w:t>Центры временного содержания для несовершеннолетних правонарушителей органов внутренних дел (далее ЦВСНП)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p>
    <w:p w:rsidR="00492CFE" w:rsidRPr="00B63917" w:rsidRDefault="00492CFE" w:rsidP="00B63917">
      <w:pPr>
        <w:pStyle w:val="a3"/>
        <w:shd w:val="clear" w:color="auto" w:fill="FFFFFF"/>
        <w:spacing w:before="0" w:beforeAutospacing="0" w:after="0" w:afterAutospacing="0"/>
        <w:ind w:firstLine="709"/>
        <w:jc w:val="both"/>
        <w:textAlignment w:val="baseline"/>
        <w:rPr>
          <w:color w:val="444444"/>
          <w:sz w:val="28"/>
          <w:szCs w:val="28"/>
        </w:rPr>
      </w:pPr>
      <w:r w:rsidRPr="00B63917">
        <w:rPr>
          <w:color w:val="444444"/>
          <w:sz w:val="28"/>
          <w:szCs w:val="28"/>
        </w:rPr>
        <w:t>Федеральным законом от 24.06.1999 № 120-ФЗ «Об основах системы профилактики безнадзорности и правонарушений несовершеннолетних» установлены случаи и основания помещения несовершеннолетних в ЦВСНП.</w:t>
      </w:r>
    </w:p>
    <w:p w:rsidR="00492CFE" w:rsidRPr="00B63917" w:rsidRDefault="00492CFE" w:rsidP="00B63917">
      <w:pPr>
        <w:pStyle w:val="a3"/>
        <w:shd w:val="clear" w:color="auto" w:fill="FFFFFF"/>
        <w:spacing w:before="0" w:beforeAutospacing="0" w:after="0" w:afterAutospacing="0"/>
        <w:ind w:firstLine="709"/>
        <w:jc w:val="both"/>
        <w:textAlignment w:val="baseline"/>
        <w:rPr>
          <w:color w:val="444444"/>
          <w:sz w:val="28"/>
          <w:szCs w:val="28"/>
        </w:rPr>
      </w:pPr>
      <w:proofErr w:type="gramStart"/>
      <w:r w:rsidRPr="00B63917">
        <w:rPr>
          <w:color w:val="444444"/>
          <w:sz w:val="28"/>
          <w:szCs w:val="28"/>
        </w:rPr>
        <w:t>В соответствии с п. 2 ст. 22 названного Федерального закона в ЦВСНП могут быть помещены несовершеннолетние, совершившие общественно опасное деяние до достижения возраста, с которого наступает уголовная ответственность за это деяние, а также совершившие правонарушение, влекущее административную ответственность, в том числе до достижения возраста, с которого наступает административная ответственность, в случаях, если необходимо обеспечить защиту их жизни или здоровья, или</w:t>
      </w:r>
      <w:proofErr w:type="gramEnd"/>
      <w:r w:rsidRPr="00B63917">
        <w:rPr>
          <w:color w:val="444444"/>
          <w:sz w:val="28"/>
          <w:szCs w:val="28"/>
        </w:rPr>
        <w:t xml:space="preserve"> </w:t>
      </w:r>
      <w:proofErr w:type="gramStart"/>
      <w:r w:rsidRPr="00B63917">
        <w:rPr>
          <w:color w:val="444444"/>
          <w:sz w:val="28"/>
          <w:szCs w:val="28"/>
        </w:rPr>
        <w:t>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общественно опасное деяние или правонарушение либо если они проживают на данной территории, однако вследствие удаленности места их проживания не могут быть переданы родителям</w:t>
      </w:r>
      <w:proofErr w:type="gramEnd"/>
      <w:r w:rsidRPr="00B63917">
        <w:rPr>
          <w:color w:val="444444"/>
          <w:sz w:val="28"/>
          <w:szCs w:val="28"/>
        </w:rPr>
        <w:t xml:space="preserve"> или иным законным представителям в течение трех часов.</w:t>
      </w:r>
    </w:p>
    <w:p w:rsidR="00492CFE" w:rsidRPr="00B63917" w:rsidRDefault="00492CFE" w:rsidP="00B63917">
      <w:pPr>
        <w:pStyle w:val="a3"/>
        <w:shd w:val="clear" w:color="auto" w:fill="FFFFFF"/>
        <w:spacing w:before="0" w:beforeAutospacing="0" w:after="0" w:afterAutospacing="0"/>
        <w:ind w:firstLine="709"/>
        <w:jc w:val="both"/>
        <w:textAlignment w:val="baseline"/>
        <w:rPr>
          <w:color w:val="444444"/>
          <w:sz w:val="28"/>
          <w:szCs w:val="28"/>
        </w:rPr>
      </w:pPr>
      <w:r w:rsidRPr="00B63917">
        <w:rPr>
          <w:color w:val="444444"/>
          <w:sz w:val="28"/>
          <w:szCs w:val="28"/>
        </w:rPr>
        <w:t>Кроме того, в ЦВСНП могут быть помещены несовершеннолетние, направляемые по приговору суда или по постановлению судьи в специальные учебно-воспитательные учреждения закрытого типа; временно ожидающие рассмотрения судом вопроса о помещении их в специальные учебно-воспитательные учреждения закрытого типа; самовольно ушедшие из специальных учебно-воспитательных учреждений закрытого типа;</w:t>
      </w:r>
    </w:p>
    <w:p w:rsidR="00492CFE" w:rsidRPr="00B63917" w:rsidRDefault="00492CFE" w:rsidP="00B63917">
      <w:pPr>
        <w:pStyle w:val="a3"/>
        <w:shd w:val="clear" w:color="auto" w:fill="FFFFFF"/>
        <w:spacing w:before="0" w:beforeAutospacing="0" w:after="0" w:afterAutospacing="0"/>
        <w:ind w:firstLine="709"/>
        <w:jc w:val="both"/>
        <w:textAlignment w:val="baseline"/>
        <w:rPr>
          <w:color w:val="444444"/>
          <w:sz w:val="28"/>
          <w:szCs w:val="28"/>
        </w:rPr>
      </w:pPr>
      <w:r w:rsidRPr="00B63917">
        <w:rPr>
          <w:color w:val="444444"/>
          <w:sz w:val="28"/>
          <w:szCs w:val="28"/>
        </w:rPr>
        <w:t>Основанием помещения несовершеннолетних в ЦВСНП является судебное решение (приговор или постановление суда), вынесенное по результатам рассмотрения материалов на несовершеннолетнего, представленного в суд органами внутренних дел.</w:t>
      </w:r>
    </w:p>
    <w:p w:rsidR="00492CFE" w:rsidRPr="00B63917" w:rsidRDefault="00492CFE" w:rsidP="00B63917">
      <w:pPr>
        <w:pStyle w:val="a3"/>
        <w:shd w:val="clear" w:color="auto" w:fill="FFFFFF"/>
        <w:spacing w:before="0" w:beforeAutospacing="0" w:after="0" w:afterAutospacing="0"/>
        <w:ind w:firstLine="709"/>
        <w:jc w:val="both"/>
        <w:textAlignment w:val="baseline"/>
        <w:rPr>
          <w:color w:val="444444"/>
          <w:sz w:val="28"/>
          <w:szCs w:val="28"/>
        </w:rPr>
      </w:pPr>
      <w:r w:rsidRPr="00B63917">
        <w:rPr>
          <w:color w:val="444444"/>
          <w:sz w:val="28"/>
          <w:szCs w:val="28"/>
        </w:rPr>
        <w:t xml:space="preserve">До направления материалов в суд органы внутренних дел могут поместить несовершеннолетних в ЦВСНП, но на срок не более 48 часов на основании постановления руководителя указанного органа. Не </w:t>
      </w:r>
      <w:proofErr w:type="gramStart"/>
      <w:r w:rsidRPr="00B63917">
        <w:rPr>
          <w:color w:val="444444"/>
          <w:sz w:val="28"/>
          <w:szCs w:val="28"/>
        </w:rPr>
        <w:t>позднее</w:t>
      </w:r>
      <w:proofErr w:type="gramEnd"/>
      <w:r w:rsidRPr="00B63917">
        <w:rPr>
          <w:color w:val="444444"/>
          <w:sz w:val="28"/>
          <w:szCs w:val="28"/>
        </w:rPr>
        <w:t xml:space="preserve"> чем за 24 часа до истечения срока нахождения несовершеннолетних в ЦВСНП материалы должны быть направлены в суд по месту задержания </w:t>
      </w:r>
      <w:r w:rsidRPr="00B63917">
        <w:rPr>
          <w:color w:val="444444"/>
          <w:sz w:val="28"/>
          <w:szCs w:val="28"/>
        </w:rPr>
        <w:lastRenderedPageBreak/>
        <w:t>несовершеннолетнего для решения вопроса о дальнейшем его содержании или об освобождении.</w:t>
      </w:r>
    </w:p>
    <w:p w:rsidR="00492CFE" w:rsidRPr="00B63917" w:rsidRDefault="00492CFE" w:rsidP="00B63917">
      <w:pPr>
        <w:pStyle w:val="a3"/>
        <w:shd w:val="clear" w:color="auto" w:fill="FFFFFF"/>
        <w:spacing w:before="0" w:beforeAutospacing="0" w:after="0" w:afterAutospacing="0"/>
        <w:ind w:firstLine="709"/>
        <w:jc w:val="both"/>
        <w:textAlignment w:val="baseline"/>
        <w:rPr>
          <w:color w:val="444444"/>
          <w:sz w:val="28"/>
          <w:szCs w:val="28"/>
        </w:rPr>
      </w:pPr>
      <w:r w:rsidRPr="00B63917">
        <w:rPr>
          <w:color w:val="444444"/>
          <w:sz w:val="28"/>
          <w:szCs w:val="28"/>
        </w:rPr>
        <w:t>Материалы о помещении несовершеннолетнего в ЦВСНП рассматриваются судом с участием несовершеннолетнего, его родителей или иных законных представителей, адвоката, прокурора, представителей ЦВСНП или представителей подразделения по делам несовершеннолетних органов внутренних дел. В рассмотрении материалов также могут участвовать представители комиссии по делам несовершеннолетних и защите их прав и органа опеки и попечительства.</w:t>
      </w:r>
    </w:p>
    <w:p w:rsidR="00460D98" w:rsidRPr="00B63917" w:rsidRDefault="00492CFE" w:rsidP="00B63917">
      <w:pPr>
        <w:pStyle w:val="a3"/>
        <w:shd w:val="clear" w:color="auto" w:fill="FFFFFF"/>
        <w:spacing w:before="0" w:beforeAutospacing="0" w:after="0" w:afterAutospacing="0"/>
        <w:ind w:firstLine="709"/>
        <w:jc w:val="both"/>
        <w:textAlignment w:val="baseline"/>
        <w:rPr>
          <w:color w:val="444444"/>
          <w:sz w:val="28"/>
          <w:szCs w:val="28"/>
        </w:rPr>
      </w:pPr>
      <w:r w:rsidRPr="00B63917">
        <w:rPr>
          <w:color w:val="444444"/>
          <w:sz w:val="28"/>
          <w:szCs w:val="28"/>
        </w:rPr>
        <w:t>Несовершеннолетние могут находиться в ЦВСНП в течение времени, минимально необходимого для их устройства, но не более 30 суток. В исключительных случаях это время может быть продлено на основании постановления судьи на срок до 15 суток.</w:t>
      </w:r>
    </w:p>
    <w:p w:rsidR="00460D98" w:rsidRPr="00B63917" w:rsidRDefault="00460D98" w:rsidP="00B63917">
      <w:pPr>
        <w:pStyle w:val="a3"/>
        <w:shd w:val="clear" w:color="auto" w:fill="FFFFFF"/>
        <w:spacing w:before="0" w:beforeAutospacing="0" w:after="0" w:afterAutospacing="0"/>
        <w:ind w:firstLine="709"/>
        <w:jc w:val="both"/>
        <w:textAlignment w:val="baseline"/>
        <w:rPr>
          <w:color w:val="444444"/>
          <w:sz w:val="28"/>
          <w:szCs w:val="28"/>
        </w:rPr>
      </w:pPr>
    </w:p>
    <w:p w:rsidR="00460D98" w:rsidRPr="00B63917" w:rsidRDefault="00460D98" w:rsidP="00460D98">
      <w:pPr>
        <w:pStyle w:val="a3"/>
        <w:shd w:val="clear" w:color="auto" w:fill="FFFFFF"/>
        <w:spacing w:before="0" w:beforeAutospacing="0" w:after="0" w:afterAutospacing="0"/>
        <w:jc w:val="both"/>
        <w:textAlignment w:val="baseline"/>
        <w:rPr>
          <w:color w:val="444444"/>
          <w:sz w:val="28"/>
          <w:szCs w:val="28"/>
        </w:rPr>
      </w:pPr>
      <w:r w:rsidRPr="00B63917">
        <w:rPr>
          <w:color w:val="444444"/>
          <w:sz w:val="28"/>
          <w:szCs w:val="28"/>
        </w:rPr>
        <w:t>Старший помощник прокурора</w:t>
      </w:r>
    </w:p>
    <w:p w:rsidR="00492CFE" w:rsidRPr="00492CFE" w:rsidRDefault="00460D98" w:rsidP="00460D98">
      <w:pPr>
        <w:pStyle w:val="a3"/>
        <w:shd w:val="clear" w:color="auto" w:fill="FFFFFF"/>
        <w:spacing w:before="0" w:beforeAutospacing="0" w:after="0" w:afterAutospacing="0"/>
        <w:jc w:val="both"/>
        <w:textAlignment w:val="baseline"/>
        <w:rPr>
          <w:color w:val="333333"/>
          <w:sz w:val="28"/>
          <w:szCs w:val="28"/>
        </w:rPr>
      </w:pPr>
      <w:r w:rsidRPr="00B63917">
        <w:rPr>
          <w:color w:val="444444"/>
          <w:sz w:val="28"/>
          <w:szCs w:val="28"/>
        </w:rPr>
        <w:t>г. Комсомольска-на-Амуре                      Т.В. Филиппова</w:t>
      </w:r>
      <w:r w:rsidR="004A1BFA" w:rsidRPr="004A1BFA">
        <w:rPr>
          <w:color w:val="474145"/>
          <w:sz w:val="28"/>
          <w:szCs w:val="28"/>
        </w:rPr>
        <w:br/>
      </w:r>
    </w:p>
    <w:p w:rsidR="00BF28BE" w:rsidRPr="00460D98" w:rsidRDefault="00BF28BE" w:rsidP="00492CFE">
      <w:pPr>
        <w:ind w:left="0" w:right="0" w:firstLine="0"/>
        <w:jc w:val="left"/>
        <w:rPr>
          <w:rFonts w:ascii="Times New Roman" w:hAnsi="Times New Roman" w:cs="Times New Roman"/>
          <w:sz w:val="28"/>
          <w:szCs w:val="28"/>
        </w:rPr>
      </w:pPr>
    </w:p>
    <w:sectPr w:rsidR="00BF28BE" w:rsidRPr="00460D98" w:rsidSect="00BF28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A1BFA"/>
    <w:rsid w:val="00460D98"/>
    <w:rsid w:val="00492CFE"/>
    <w:rsid w:val="004A1BFA"/>
    <w:rsid w:val="0096085C"/>
    <w:rsid w:val="00B63917"/>
    <w:rsid w:val="00BF28BE"/>
    <w:rsid w:val="00ED05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397" w:right="1134"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8BE"/>
  </w:style>
  <w:style w:type="paragraph" w:styleId="1">
    <w:name w:val="heading 1"/>
    <w:basedOn w:val="a"/>
    <w:link w:val="10"/>
    <w:uiPriority w:val="9"/>
    <w:qFormat/>
    <w:rsid w:val="00492CFE"/>
    <w:pPr>
      <w:spacing w:before="100" w:beforeAutospacing="1" w:after="100" w:afterAutospacing="1"/>
      <w:ind w:left="0" w:right="0" w:firstLine="0"/>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A1BFA"/>
    <w:pPr>
      <w:spacing w:before="100" w:beforeAutospacing="1" w:after="100" w:afterAutospacing="1"/>
      <w:ind w:left="0" w:right="0" w:firstLine="0"/>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A1BFA"/>
  </w:style>
  <w:style w:type="character" w:styleId="a4">
    <w:name w:val="Hyperlink"/>
    <w:basedOn w:val="a0"/>
    <w:uiPriority w:val="99"/>
    <w:semiHidden/>
    <w:unhideWhenUsed/>
    <w:rsid w:val="004A1BFA"/>
    <w:rPr>
      <w:color w:val="0000FF"/>
      <w:u w:val="single"/>
    </w:rPr>
  </w:style>
  <w:style w:type="character" w:customStyle="1" w:styleId="note">
    <w:name w:val="note"/>
    <w:basedOn w:val="a0"/>
    <w:rsid w:val="004A1BFA"/>
  </w:style>
  <w:style w:type="character" w:customStyle="1" w:styleId="10">
    <w:name w:val="Заголовок 1 Знак"/>
    <w:basedOn w:val="a0"/>
    <w:link w:val="1"/>
    <w:uiPriority w:val="9"/>
    <w:rsid w:val="00492CFE"/>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970863475">
      <w:bodyDiv w:val="1"/>
      <w:marLeft w:val="0"/>
      <w:marRight w:val="0"/>
      <w:marTop w:val="0"/>
      <w:marBottom w:val="0"/>
      <w:divBdr>
        <w:top w:val="none" w:sz="0" w:space="0" w:color="auto"/>
        <w:left w:val="none" w:sz="0" w:space="0" w:color="auto"/>
        <w:bottom w:val="none" w:sz="0" w:space="0" w:color="auto"/>
        <w:right w:val="none" w:sz="0" w:space="0" w:color="auto"/>
      </w:divBdr>
    </w:div>
    <w:div w:id="1280336318">
      <w:bodyDiv w:val="1"/>
      <w:marLeft w:val="0"/>
      <w:marRight w:val="0"/>
      <w:marTop w:val="0"/>
      <w:marBottom w:val="0"/>
      <w:divBdr>
        <w:top w:val="none" w:sz="0" w:space="0" w:color="auto"/>
        <w:left w:val="none" w:sz="0" w:space="0" w:color="auto"/>
        <w:bottom w:val="none" w:sz="0" w:space="0" w:color="auto"/>
        <w:right w:val="none" w:sz="0" w:space="0" w:color="auto"/>
      </w:divBdr>
      <w:divsChild>
        <w:div w:id="145510885">
          <w:marLeft w:val="0"/>
          <w:marRight w:val="0"/>
          <w:marTop w:val="0"/>
          <w:marBottom w:val="0"/>
          <w:divBdr>
            <w:top w:val="none" w:sz="0" w:space="0" w:color="auto"/>
            <w:left w:val="none" w:sz="0" w:space="0" w:color="auto"/>
            <w:bottom w:val="none" w:sz="0" w:space="0" w:color="auto"/>
            <w:right w:val="none" w:sz="0" w:space="0" w:color="auto"/>
          </w:divBdr>
        </w:div>
      </w:divsChild>
    </w:div>
    <w:div w:id="188779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C7622-7A70-4381-9F80-957980BEB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502</Words>
  <Characters>2866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2017-02-05T04:34:00Z</dcterms:created>
  <dcterms:modified xsi:type="dcterms:W3CDTF">2017-02-05T05:17:00Z</dcterms:modified>
</cp:coreProperties>
</file>